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color w:val="45818e"/>
          <w:sz w:val="40"/>
          <w:szCs w:val="40"/>
        </w:rPr>
      </w:pPr>
      <w:r w:rsidDel="00000000" w:rsidR="00000000" w:rsidRPr="00000000">
        <w:rPr>
          <w:b w:val="1"/>
          <w:color w:val="45818e"/>
          <w:sz w:val="40"/>
          <w:szCs w:val="40"/>
          <w:rtl w:val="0"/>
        </w:rPr>
        <w:t xml:space="preserve">Fabula Ultima Techno Fantasy Atlas Errata List</w: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Chapter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3: Protagonists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166, Flamer module: </w:t>
      </w:r>
      <w:r w:rsidDel="00000000" w:rsidR="00000000" w:rsidRPr="00000000">
        <w:rPr>
          <w:sz w:val="20"/>
          <w:szCs w:val="20"/>
          <w:rtl w:val="0"/>
        </w:rPr>
        <w:t xml:space="preserve">This module should be </w:t>
      </w:r>
      <w:r w:rsidDel="00000000" w:rsidR="00000000" w:rsidRPr="00000000">
        <w:rPr>
          <w:b w:val="1"/>
          <w:sz w:val="20"/>
          <w:szCs w:val="20"/>
          <w:rtl w:val="0"/>
        </w:rPr>
        <w:t xml:space="preserve">ranged</w:t>
      </w:r>
      <w:r w:rsidDel="00000000" w:rsidR="00000000" w:rsidRPr="00000000">
        <w:rPr>
          <w:sz w:val="20"/>
          <w:szCs w:val="20"/>
          <w:rtl w:val="0"/>
        </w:rPr>
        <w:t xml:space="preserve">, not </w:t>
      </w:r>
      <w:r w:rsidDel="00000000" w:rsidR="00000000" w:rsidRPr="00000000">
        <w:rPr>
          <w:b w:val="1"/>
          <w:sz w:val="20"/>
          <w:szCs w:val="20"/>
          <w:rtl w:val="0"/>
        </w:rPr>
        <w:t xml:space="preserve">melee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New!</w:t>
      </w:r>
      <w:r w:rsidDel="00000000" w:rsidR="00000000" w:rsidRPr="00000000">
        <w:rPr>
          <w:b w:val="1"/>
          <w:sz w:val="20"/>
          <w:szCs w:val="20"/>
          <w:rtl w:val="0"/>
        </w:rPr>
        <w:t xml:space="preserve"> Page 177, Quantum Magicannon: </w:t>
      </w:r>
      <w:r w:rsidDel="00000000" w:rsidR="00000000" w:rsidRPr="00000000">
        <w:rPr>
          <w:sz w:val="20"/>
          <w:szCs w:val="20"/>
          <w:rtl w:val="0"/>
        </w:rPr>
        <w:t xml:space="preserve">The text on the second part should read: “When you perform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Attack</w:t>
      </w:r>
      <w:r w:rsidDel="00000000" w:rsidR="00000000" w:rsidRPr="00000000">
        <w:rPr>
          <w:sz w:val="20"/>
          <w:szCs w:val="20"/>
          <w:rtl w:val="0"/>
        </w:rPr>
        <w:t xml:space="preserve"> action with your </w:t>
      </w:r>
      <w:r w:rsidDel="00000000" w:rsidR="00000000" w:rsidRPr="00000000">
        <w:rPr>
          <w:b w:val="1"/>
          <w:sz w:val="20"/>
          <w:szCs w:val="20"/>
          <w:rtl w:val="0"/>
        </w:rPr>
        <w:t xml:space="preserve">magicannon</w:t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shd w:fill="ffe599" w:val="clear"/>
          <w:rtl w:val="0"/>
        </w:rPr>
        <w:t xml:space="preserve"> if you have </w:t>
      </w:r>
      <w:r w:rsidDel="00000000" w:rsidR="00000000" w:rsidRPr="00000000">
        <w:rPr>
          <w:b w:val="1"/>
          <w:sz w:val="20"/>
          <w:szCs w:val="20"/>
          <w:shd w:fill="ffe599" w:val="clear"/>
          <w:rtl w:val="0"/>
        </w:rPr>
        <w:t xml:space="preserve">no other weapon equipped</w:t>
      </w:r>
      <w:r w:rsidDel="00000000" w:rsidR="00000000" w:rsidRPr="00000000">
        <w:rPr>
          <w:sz w:val="20"/>
          <w:szCs w:val="20"/>
          <w:rtl w:val="0"/>
        </w:rPr>
        <w:t xml:space="preserve">, you may choose one option…”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color w:val="45818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color w:val="45818e"/>
          <w:sz w:val="40"/>
          <w:szCs w:val="40"/>
        </w:rPr>
      </w:pPr>
      <w:r w:rsidDel="00000000" w:rsidR="00000000" w:rsidRPr="00000000">
        <w:rPr>
          <w:b w:val="1"/>
          <w:color w:val="45818e"/>
          <w:sz w:val="40"/>
          <w:szCs w:val="40"/>
          <w:rtl w:val="0"/>
        </w:rPr>
        <w:t xml:space="preserve">F.A.Q. (frequently asked questions)</w:t>
      </w:r>
    </w:p>
    <w:p w:rsidR="00000000" w:rsidDel="00000000" w:rsidP="00000000" w:rsidRDefault="00000000" w:rsidRPr="00000000" w14:paraId="00000008">
      <w:pPr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Pilot</w:t>
      </w:r>
    </w:p>
    <w:p w:rsidR="00000000" w:rsidDel="00000000" w:rsidP="00000000" w:rsidRDefault="00000000" w:rsidRPr="00000000" w14:paraId="0000000A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rtl w:val="0"/>
        </w:rPr>
        <w:t xml:space="preserve">If I attack with a disabled weapon moduled via Secondary Offensive module, do that weapon module’s Qualities apply to the attack?</w:t>
        <w:br w:type="textWrapping"/>
      </w:r>
      <w:r w:rsidDel="00000000" w:rsidR="00000000" w:rsidRPr="00000000">
        <w:rPr>
          <w:rtl w:val="0"/>
        </w:rPr>
        <w:t xml:space="preserve">No, because a disabled weapon module is not equipped, and Qualities are only active if the item is equipped.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700.7874015748032" w:top="1700.7874015748032" w:left="850.3937007874016" w:right="850.3937007874016" w:header="720" w:footer="720"/>
      <w:pgNumType w:start="1"/>
      <w:cols w:equalWidth="0" w:num="1">
        <w:col w:space="0" w:w="10204.7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>
        <w:b w:val="1"/>
        <w:color w:val="666666"/>
        <w:sz w:val="20"/>
        <w:szCs w:val="20"/>
      </w:rPr>
    </w:pPr>
    <w:r w:rsidDel="00000000" w:rsidR="00000000" w:rsidRPr="00000000">
      <w:rPr>
        <w:b w:val="1"/>
        <w:color w:val="666666"/>
        <w:sz w:val="20"/>
        <w:szCs w:val="20"/>
        <w:rtl w:val="0"/>
      </w:rPr>
      <w:t xml:space="preserve">Fabula Ultima Errata &amp; F.A.Q. Techno Fantasy Atlas (updated December 5th, 2024)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